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31" w:rsidRDefault="00D44231" w:rsidP="00D44231">
      <w:pPr>
        <w:spacing w:after="0"/>
        <w:jc w:val="center"/>
        <w:rPr>
          <w:rFonts w:ascii="Calibri" w:hAnsi="Calibri" w:cs="Calibri"/>
          <w:i/>
          <w:sz w:val="18"/>
          <w:szCs w:val="18"/>
        </w:rPr>
      </w:pPr>
      <w:r w:rsidRPr="00B51CDE">
        <w:rPr>
          <w:rFonts w:ascii="Calibri" w:hAnsi="Calibri" w:cs="Calibri"/>
          <w:i/>
          <w:sz w:val="18"/>
          <w:szCs w:val="18"/>
        </w:rPr>
        <w:t>Organizado por el Fondo para el Desarrollo de los Pueblos Indígenas de América Latina y El Caribe (Fondo Indígena),</w:t>
      </w:r>
    </w:p>
    <w:p w:rsidR="00D44231" w:rsidRDefault="00D44231" w:rsidP="00D44231">
      <w:pPr>
        <w:spacing w:after="0"/>
        <w:jc w:val="center"/>
        <w:rPr>
          <w:rFonts w:ascii="Calibri" w:hAnsi="Calibri" w:cs="Calibri"/>
          <w:i/>
          <w:sz w:val="18"/>
          <w:szCs w:val="18"/>
        </w:rPr>
      </w:pPr>
      <w:proofErr w:type="gramStart"/>
      <w:r>
        <w:rPr>
          <w:rFonts w:ascii="Calibri" w:hAnsi="Calibri" w:cs="Calibri"/>
          <w:i/>
          <w:sz w:val="18"/>
          <w:szCs w:val="18"/>
        </w:rPr>
        <w:t>la</w:t>
      </w:r>
      <w:proofErr w:type="gramEnd"/>
      <w:r>
        <w:rPr>
          <w:rFonts w:ascii="Calibri" w:hAnsi="Calibri" w:cs="Calibri"/>
          <w:i/>
          <w:sz w:val="18"/>
          <w:szCs w:val="18"/>
        </w:rPr>
        <w:t xml:space="preserve"> </w:t>
      </w:r>
      <w:r w:rsidRPr="00B51CDE">
        <w:rPr>
          <w:rFonts w:ascii="Calibri" w:hAnsi="Calibri" w:cs="Calibri"/>
          <w:i/>
          <w:sz w:val="18"/>
          <w:szCs w:val="18"/>
        </w:rPr>
        <w:t xml:space="preserve"> Secretaría del Foro Permanente para las Cuestiones Indígenas de las Naciones Unidas</w:t>
      </w:r>
    </w:p>
    <w:p w:rsidR="00D44231" w:rsidRPr="00B51CDE" w:rsidRDefault="00D44231" w:rsidP="00D44231">
      <w:pPr>
        <w:spacing w:after="0"/>
        <w:jc w:val="center"/>
        <w:rPr>
          <w:rFonts w:ascii="Calibri" w:hAnsi="Calibri" w:cs="Calibri"/>
          <w:i/>
          <w:sz w:val="18"/>
          <w:szCs w:val="18"/>
        </w:rPr>
      </w:pPr>
      <w:proofErr w:type="gramStart"/>
      <w:r w:rsidRPr="00B51CDE">
        <w:rPr>
          <w:rFonts w:ascii="Calibri" w:hAnsi="Calibri" w:cs="Calibri"/>
          <w:i/>
          <w:sz w:val="18"/>
          <w:szCs w:val="18"/>
        </w:rPr>
        <w:t>y</w:t>
      </w:r>
      <w:proofErr w:type="gramEnd"/>
      <w:r w:rsidRPr="00B51CDE">
        <w:rPr>
          <w:rFonts w:ascii="Calibri" w:hAnsi="Calibri" w:cs="Calibri"/>
          <w:i/>
          <w:sz w:val="18"/>
          <w:szCs w:val="18"/>
        </w:rPr>
        <w:t xml:space="preserve">  </w:t>
      </w:r>
      <w:r>
        <w:rPr>
          <w:rFonts w:ascii="Calibri" w:hAnsi="Calibri" w:cs="Calibri"/>
          <w:i/>
          <w:sz w:val="18"/>
          <w:szCs w:val="18"/>
        </w:rPr>
        <w:t xml:space="preserve">la </w:t>
      </w:r>
      <w:r w:rsidRPr="00B51CDE">
        <w:rPr>
          <w:rFonts w:ascii="Calibri" w:hAnsi="Calibri" w:cs="Calibri"/>
          <w:i/>
          <w:sz w:val="18"/>
          <w:szCs w:val="18"/>
        </w:rPr>
        <w:t>CEPAL/CELADE (División de Población de la Comisión Económica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B51CDE">
        <w:rPr>
          <w:rFonts w:ascii="Calibri" w:hAnsi="Calibri" w:cs="Calibri"/>
          <w:i/>
          <w:sz w:val="18"/>
          <w:szCs w:val="18"/>
        </w:rPr>
        <w:t>para América Latina y  El Caribe-CEPAL).</w:t>
      </w:r>
    </w:p>
    <w:p w:rsidR="00D44231" w:rsidRPr="006E1782" w:rsidRDefault="00D44231" w:rsidP="00D44231">
      <w:pPr>
        <w:rPr>
          <w:rFonts w:ascii="Calibri" w:hAnsi="Calibri"/>
        </w:rPr>
      </w:pPr>
    </w:p>
    <w:p w:rsidR="00D44231" w:rsidRPr="006E1782" w:rsidRDefault="00D44231" w:rsidP="00D44231">
      <w:pPr>
        <w:rPr>
          <w:rFonts w:ascii="Calibri" w:hAnsi="Calibri"/>
        </w:rPr>
      </w:pPr>
    </w:p>
    <w:p w:rsidR="00D44231" w:rsidRPr="00BD16F5" w:rsidRDefault="00D44231" w:rsidP="00D44231">
      <w:pPr>
        <w:spacing w:line="276" w:lineRule="auto"/>
        <w:jc w:val="center"/>
        <w:rPr>
          <w:sz w:val="26"/>
          <w:szCs w:val="26"/>
        </w:rPr>
      </w:pPr>
      <w:r w:rsidRPr="00BD16F5">
        <w:rPr>
          <w:b/>
          <w:bCs/>
          <w:sz w:val="26"/>
          <w:szCs w:val="26"/>
        </w:rPr>
        <w:t>PAUTA PARA PREPARAR LA PRESENTACIÓN PARA PAÍSES QUE YA HICIERON CENSO DE LA DÉCADA DE 2010 O ESTÁN PRÓXIMOS A HACERLO</w:t>
      </w:r>
    </w:p>
    <w:p w:rsidR="00D44231" w:rsidRDefault="00D44231" w:rsidP="00D44231">
      <w:pPr>
        <w:rPr>
          <w:b/>
          <w:lang w:val="es-ES"/>
        </w:rPr>
      </w:pPr>
      <w:r>
        <w:rPr>
          <w:b/>
          <w:lang w:val="es-ES"/>
        </w:rPr>
        <w:t>ASPECTOS METODOLÓGICOS</w:t>
      </w:r>
      <w:r w:rsidRPr="008D05AF">
        <w:rPr>
          <w:b/>
          <w:lang w:val="es-ES"/>
        </w:rPr>
        <w:t xml:space="preserve">: </w:t>
      </w:r>
    </w:p>
    <w:p w:rsidR="00D44231" w:rsidRPr="008D05AF" w:rsidRDefault="00D44231" w:rsidP="00D44231">
      <w:pPr>
        <w:rPr>
          <w:b/>
          <w:lang w:val="es-ES"/>
        </w:rPr>
      </w:pPr>
      <w:r w:rsidRPr="008D05AF">
        <w:rPr>
          <w:b/>
          <w:lang w:val="es-ES"/>
        </w:rPr>
        <w:t>PREGUNTA O PREGUNTAS INCLUIDAS EN CENSOS ANTERIORES</w:t>
      </w:r>
    </w:p>
    <w:p w:rsidR="00D44231" w:rsidRPr="008D05AF" w:rsidRDefault="00D44231" w:rsidP="00D44231">
      <w:pPr>
        <w:numPr>
          <w:ilvl w:val="0"/>
          <w:numId w:val="16"/>
        </w:numPr>
        <w:spacing w:after="0" w:line="276" w:lineRule="auto"/>
        <w:ind w:left="714" w:hanging="357"/>
      </w:pPr>
      <w:proofErr w:type="spellStart"/>
      <w:r>
        <w:rPr>
          <w:lang w:val="en-US"/>
        </w:rPr>
        <w:t>V</w:t>
      </w:r>
      <w:r w:rsidRPr="008D05AF">
        <w:rPr>
          <w:lang w:val="en-US"/>
        </w:rPr>
        <w:t>entajas</w:t>
      </w:r>
      <w:proofErr w:type="spellEnd"/>
      <w:r w:rsidRPr="008D05AF">
        <w:rPr>
          <w:lang w:val="en-US"/>
        </w:rPr>
        <w:t xml:space="preserve"> y </w:t>
      </w:r>
      <w:proofErr w:type="spellStart"/>
      <w:r w:rsidRPr="008D05AF">
        <w:rPr>
          <w:lang w:val="en-US"/>
        </w:rPr>
        <w:t>limitaciones</w:t>
      </w:r>
      <w:proofErr w:type="spellEnd"/>
    </w:p>
    <w:p w:rsidR="00D44231" w:rsidRPr="008D05AF" w:rsidRDefault="00D44231" w:rsidP="00D44231">
      <w:pPr>
        <w:numPr>
          <w:ilvl w:val="0"/>
          <w:numId w:val="16"/>
        </w:numPr>
        <w:spacing w:after="0" w:line="276" w:lineRule="auto"/>
        <w:ind w:left="714" w:hanging="357"/>
      </w:pPr>
      <w:proofErr w:type="spellStart"/>
      <w:r>
        <w:rPr>
          <w:lang w:val="en-US"/>
        </w:rPr>
        <w:t>L</w:t>
      </w:r>
      <w:r w:rsidRPr="008D05AF">
        <w:rPr>
          <w:lang w:val="en-US"/>
        </w:rPr>
        <w:t>ecciones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aprendidas</w:t>
      </w:r>
      <w:proofErr w:type="spellEnd"/>
    </w:p>
    <w:p w:rsidR="00D44231" w:rsidRPr="008D05AF" w:rsidRDefault="00D44231" w:rsidP="00D44231">
      <w:pPr>
        <w:numPr>
          <w:ilvl w:val="0"/>
          <w:numId w:val="16"/>
        </w:numPr>
        <w:spacing w:after="0" w:line="276" w:lineRule="auto"/>
        <w:ind w:left="714" w:hanging="357"/>
      </w:pPr>
      <w:r>
        <w:rPr>
          <w:lang w:val="es-ES"/>
        </w:rPr>
        <w:t>M</w:t>
      </w:r>
      <w:r w:rsidRPr="0055289F">
        <w:rPr>
          <w:lang w:val="es-ES"/>
        </w:rPr>
        <w:t>ejoras para el próximo censo</w:t>
      </w:r>
    </w:p>
    <w:p w:rsidR="00D44231" w:rsidRPr="008D05AF" w:rsidRDefault="00D44231" w:rsidP="00D44231">
      <w:pPr>
        <w:numPr>
          <w:ilvl w:val="0"/>
          <w:numId w:val="16"/>
        </w:numPr>
        <w:spacing w:after="0" w:line="276" w:lineRule="auto"/>
        <w:ind w:left="714" w:hanging="357"/>
      </w:pPr>
      <w:r>
        <w:rPr>
          <w:lang w:val="es-ES"/>
        </w:rPr>
        <w:t>A</w:t>
      </w:r>
      <w:r w:rsidRPr="008D05AF">
        <w:rPr>
          <w:lang w:val="es-ES"/>
        </w:rPr>
        <w:t>demás de la pregunta específica para identificar pueblos indígenas</w:t>
      </w:r>
      <w:r>
        <w:rPr>
          <w:lang w:val="es-ES"/>
        </w:rPr>
        <w:t xml:space="preserve">, </w:t>
      </w:r>
      <w:proofErr w:type="gramStart"/>
      <w:r>
        <w:rPr>
          <w:lang w:val="es-ES"/>
        </w:rPr>
        <w:t>¿</w:t>
      </w:r>
      <w:r w:rsidRPr="008D05AF">
        <w:rPr>
          <w:lang w:val="es-ES"/>
        </w:rPr>
        <w:t xml:space="preserve"> se</w:t>
      </w:r>
      <w:proofErr w:type="gramEnd"/>
      <w:r w:rsidRPr="008D05AF">
        <w:rPr>
          <w:lang w:val="es-ES"/>
        </w:rPr>
        <w:t xml:space="preserve"> incorporaron o se piensa incorporar cambios en otras preguntas para mejorar la pertinencia cultural de la boleta censal (vivienda, hogar, educación, empleo, etc.)?</w:t>
      </w:r>
    </w:p>
    <w:p w:rsidR="00D44231" w:rsidRPr="008D05AF" w:rsidRDefault="00D44231" w:rsidP="00D44231">
      <w:pPr>
        <w:numPr>
          <w:ilvl w:val="0"/>
          <w:numId w:val="16"/>
        </w:numPr>
        <w:spacing w:after="0" w:line="276" w:lineRule="auto"/>
        <w:ind w:left="714" w:hanging="357"/>
      </w:pPr>
      <w:r>
        <w:rPr>
          <w:lang w:val="es-ES"/>
        </w:rPr>
        <w:t>C</w:t>
      </w:r>
      <w:r w:rsidRPr="008D05AF">
        <w:rPr>
          <w:lang w:val="es-ES"/>
        </w:rPr>
        <w:t>uestionario básico/cuestionario ampliado por muestra</w:t>
      </w:r>
    </w:p>
    <w:p w:rsidR="00D44231" w:rsidRPr="008D05AF" w:rsidRDefault="00D44231" w:rsidP="00D44231">
      <w:pPr>
        <w:numPr>
          <w:ilvl w:val="0"/>
          <w:numId w:val="16"/>
        </w:numPr>
        <w:spacing w:after="0" w:line="276" w:lineRule="auto"/>
        <w:ind w:left="714" w:hanging="357"/>
      </w:pPr>
      <w:r>
        <w:rPr>
          <w:lang w:val="es-ES"/>
        </w:rPr>
        <w:t>B</w:t>
      </w:r>
      <w:r w:rsidRPr="008D05AF">
        <w:rPr>
          <w:lang w:val="es-ES"/>
        </w:rPr>
        <w:t xml:space="preserve">alance de los resultados  obtenidos en la aplicación de las </w:t>
      </w:r>
      <w:proofErr w:type="gramStart"/>
      <w:r w:rsidRPr="008D05AF">
        <w:rPr>
          <w:lang w:val="es-ES"/>
        </w:rPr>
        <w:t>preguntas</w:t>
      </w:r>
      <w:r>
        <w:rPr>
          <w:lang w:val="es-ES"/>
        </w:rPr>
        <w:t xml:space="preserve"> </w:t>
      </w:r>
      <w:r w:rsidRPr="008D05AF">
        <w:rPr>
          <w:lang w:val="es-ES"/>
        </w:rPr>
        <w:t>,</w:t>
      </w:r>
      <w:proofErr w:type="gramEnd"/>
      <w:r w:rsidRPr="008D05AF">
        <w:rPr>
          <w:lang w:val="es-ES"/>
        </w:rPr>
        <w:t xml:space="preserve"> la captura de información y su interpretación .</w:t>
      </w:r>
    </w:p>
    <w:p w:rsidR="00D44231" w:rsidRDefault="00D44231" w:rsidP="00D44231">
      <w:pPr>
        <w:rPr>
          <w:b/>
          <w:lang w:val="es-ES"/>
        </w:rPr>
      </w:pPr>
    </w:p>
    <w:p w:rsidR="00D44231" w:rsidRDefault="00D44231" w:rsidP="00D44231">
      <w:pPr>
        <w:rPr>
          <w:b/>
          <w:lang w:val="es-ES"/>
        </w:rPr>
      </w:pPr>
    </w:p>
    <w:p w:rsidR="00D44231" w:rsidRPr="0055289F" w:rsidRDefault="00D44231" w:rsidP="00D44231">
      <w:pPr>
        <w:rPr>
          <w:b/>
        </w:rPr>
      </w:pPr>
      <w:r w:rsidRPr="0055289F">
        <w:rPr>
          <w:b/>
          <w:lang w:val="es-ES"/>
        </w:rPr>
        <w:t>PREGUNTA O PREGUNTAS INCLUIDAS EN EL CENSO 2010</w:t>
      </w:r>
    </w:p>
    <w:p w:rsidR="00D44231" w:rsidRPr="008D05AF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r>
        <w:rPr>
          <w:lang w:val="es-ES"/>
        </w:rPr>
        <w:t>A</w:t>
      </w:r>
      <w:r w:rsidRPr="008D05AF">
        <w:rPr>
          <w:lang w:val="es-ES"/>
        </w:rPr>
        <w:t>spectos conceptuales y metodológicos de la o las preguntas</w:t>
      </w:r>
    </w:p>
    <w:p w:rsidR="00D44231" w:rsidRPr="008D05AF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r>
        <w:rPr>
          <w:lang w:val="es-ES"/>
        </w:rPr>
        <w:t>P</w:t>
      </w:r>
      <w:r w:rsidRPr="008D05AF">
        <w:rPr>
          <w:lang w:val="es-ES"/>
        </w:rPr>
        <w:t>oblación a la que se aplica/n la o las preguntas</w:t>
      </w:r>
    </w:p>
    <w:p w:rsidR="00D44231" w:rsidRPr="008D05AF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r>
        <w:rPr>
          <w:lang w:val="es-ES"/>
        </w:rPr>
        <w:t>P</w:t>
      </w:r>
      <w:r w:rsidRPr="008D05AF">
        <w:rPr>
          <w:lang w:val="es-ES"/>
        </w:rPr>
        <w:t>regunta sobre auto reconoc</w:t>
      </w:r>
      <w:r>
        <w:rPr>
          <w:lang w:val="es-ES"/>
        </w:rPr>
        <w:t>imiento (enfoques, innovaciones</w:t>
      </w:r>
      <w:r w:rsidRPr="008D05AF">
        <w:rPr>
          <w:lang w:val="es-ES"/>
        </w:rPr>
        <w:t>, parámetros para la interpretación de las preguntas.)</w:t>
      </w:r>
    </w:p>
    <w:p w:rsidR="00D44231" w:rsidRPr="008D05AF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r>
        <w:rPr>
          <w:lang w:val="es-ES"/>
        </w:rPr>
        <w:t>A</w:t>
      </w:r>
      <w:r w:rsidRPr="008D05AF">
        <w:rPr>
          <w:lang w:val="es-ES"/>
        </w:rPr>
        <w:t>nálisis del fraseo de la pregunta y su fundamentación</w:t>
      </w:r>
    </w:p>
    <w:p w:rsidR="00D44231" w:rsidRPr="008D05AF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proofErr w:type="spellStart"/>
      <w:r>
        <w:rPr>
          <w:lang w:val="en-US"/>
        </w:rPr>
        <w:t>C</w:t>
      </w:r>
      <w:r w:rsidRPr="008D05AF">
        <w:rPr>
          <w:lang w:val="en-US"/>
        </w:rPr>
        <w:t>ategorías</w:t>
      </w:r>
      <w:proofErr w:type="spellEnd"/>
      <w:r w:rsidRPr="008D05AF">
        <w:rPr>
          <w:lang w:val="en-US"/>
        </w:rPr>
        <w:t xml:space="preserve"> de </w:t>
      </w:r>
      <w:proofErr w:type="spellStart"/>
      <w:r w:rsidRPr="008D05AF">
        <w:rPr>
          <w:lang w:val="en-US"/>
        </w:rPr>
        <w:t>respuesta</w:t>
      </w:r>
      <w:proofErr w:type="spellEnd"/>
    </w:p>
    <w:p w:rsidR="00D44231" w:rsidRPr="008D05AF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proofErr w:type="spellStart"/>
      <w:r>
        <w:rPr>
          <w:lang w:val="en-US"/>
        </w:rPr>
        <w:t>D</w:t>
      </w:r>
      <w:r w:rsidRPr="008D05AF">
        <w:rPr>
          <w:lang w:val="en-US"/>
        </w:rPr>
        <w:t>esagregación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por</w:t>
      </w:r>
      <w:proofErr w:type="spellEnd"/>
      <w:r w:rsidRPr="008D05AF">
        <w:rPr>
          <w:lang w:val="en-US"/>
        </w:rPr>
        <w:t xml:space="preserve"> pueblos </w:t>
      </w:r>
      <w:proofErr w:type="spellStart"/>
      <w:r w:rsidRPr="008D05AF">
        <w:rPr>
          <w:lang w:val="en-US"/>
        </w:rPr>
        <w:t>indígenas</w:t>
      </w:r>
      <w:proofErr w:type="spellEnd"/>
    </w:p>
    <w:p w:rsidR="00D44231" w:rsidRPr="00BD16F5" w:rsidRDefault="00D44231" w:rsidP="00D44231">
      <w:pPr>
        <w:numPr>
          <w:ilvl w:val="0"/>
          <w:numId w:val="17"/>
        </w:numPr>
        <w:spacing w:after="0" w:line="276" w:lineRule="auto"/>
        <w:ind w:left="714" w:hanging="357"/>
      </w:pPr>
      <w:r>
        <w:rPr>
          <w:lang w:val="es-ES"/>
        </w:rPr>
        <w:t>O</w:t>
      </w:r>
      <w:r w:rsidRPr="008D05AF">
        <w:rPr>
          <w:lang w:val="es-ES"/>
        </w:rPr>
        <w:t xml:space="preserve">tras preguntas que incluyan  la </w:t>
      </w:r>
      <w:proofErr w:type="spellStart"/>
      <w:r w:rsidRPr="008D05AF">
        <w:rPr>
          <w:lang w:val="es-ES"/>
        </w:rPr>
        <w:t>transversalizaci</w:t>
      </w:r>
      <w:r>
        <w:rPr>
          <w:lang w:val="es-ES"/>
        </w:rPr>
        <w:t>ó</w:t>
      </w:r>
      <w:r w:rsidRPr="008D05AF">
        <w:rPr>
          <w:lang w:val="es-ES"/>
        </w:rPr>
        <w:t>n</w:t>
      </w:r>
      <w:proofErr w:type="spellEnd"/>
      <w:r w:rsidRPr="008D05AF">
        <w:rPr>
          <w:lang w:val="es-ES"/>
        </w:rPr>
        <w:t xml:space="preserve"> de los derechos de los pueblos indígenas (lengua, ancestros, etc.)</w:t>
      </w:r>
    </w:p>
    <w:p w:rsidR="00D44231" w:rsidRPr="008D05AF" w:rsidRDefault="00D44231" w:rsidP="00D44231">
      <w:pPr>
        <w:spacing w:after="0" w:line="276" w:lineRule="auto"/>
        <w:ind w:left="714"/>
      </w:pPr>
    </w:p>
    <w:p w:rsidR="00D44231" w:rsidRPr="0055289F" w:rsidRDefault="00D44231" w:rsidP="00D44231">
      <w:pPr>
        <w:rPr>
          <w:b/>
        </w:rPr>
      </w:pPr>
      <w:r w:rsidRPr="0055289F">
        <w:rPr>
          <w:b/>
          <w:lang w:val="es-ES"/>
        </w:rPr>
        <w:t>ASPECTOS METODOLÓGICOS III: EXPERIENCIA EN PRUEBAS PILOTO O ESTUDIOS PREVIOS SOBRE PUEBLOS INDÍGENAS</w:t>
      </w:r>
    </w:p>
    <w:p w:rsidR="00D44231" w:rsidRPr="008D05AF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rPr>
          <w:lang w:val="en-US"/>
        </w:rPr>
        <w:t>¿S</w:t>
      </w:r>
      <w:r w:rsidRPr="008D05AF">
        <w:rPr>
          <w:lang w:val="en-US"/>
        </w:rPr>
        <w:t xml:space="preserve">e </w:t>
      </w:r>
      <w:proofErr w:type="spellStart"/>
      <w:r w:rsidRPr="008D05AF">
        <w:rPr>
          <w:lang w:val="en-US"/>
        </w:rPr>
        <w:t>hicieron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pruebas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piloto</w:t>
      </w:r>
      <w:proofErr w:type="spellEnd"/>
      <w:r>
        <w:rPr>
          <w:lang w:val="en-US"/>
        </w:rPr>
        <w:t>?</w:t>
      </w:r>
    </w:p>
    <w:p w:rsidR="00D44231" w:rsidRPr="008D05AF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rPr>
          <w:lang w:val="es-ES"/>
        </w:rPr>
        <w:t>¿P</w:t>
      </w:r>
      <w:r w:rsidRPr="008D05AF">
        <w:rPr>
          <w:lang w:val="es-ES"/>
        </w:rPr>
        <w:t>or qué no se hicieron</w:t>
      </w:r>
      <w:r>
        <w:rPr>
          <w:lang w:val="es-ES"/>
        </w:rPr>
        <w:t>?</w:t>
      </w:r>
    </w:p>
    <w:p w:rsidR="00D44231" w:rsidRPr="008D05AF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t>¿</w:t>
      </w:r>
      <w:r>
        <w:rPr>
          <w:lang w:val="es-ES"/>
        </w:rPr>
        <w:t>S</w:t>
      </w:r>
      <w:r w:rsidRPr="008D05AF">
        <w:rPr>
          <w:lang w:val="es-ES"/>
        </w:rPr>
        <w:t>e hicieron encuestas o estudios previos para el mejoramiento de las preguntas</w:t>
      </w:r>
      <w:r>
        <w:rPr>
          <w:lang w:val="es-ES"/>
        </w:rPr>
        <w:t>?</w:t>
      </w:r>
    </w:p>
    <w:p w:rsidR="00D44231" w:rsidRPr="008D05AF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t>¿</w:t>
      </w:r>
      <w:r>
        <w:rPr>
          <w:lang w:val="es-ES"/>
        </w:rPr>
        <w:t>P</w:t>
      </w:r>
      <w:r w:rsidRPr="0055289F">
        <w:rPr>
          <w:lang w:val="es-ES"/>
        </w:rPr>
        <w:t>or qué no se hicieron</w:t>
      </w:r>
      <w:r>
        <w:rPr>
          <w:lang w:val="es-ES"/>
        </w:rPr>
        <w:t>?</w:t>
      </w:r>
    </w:p>
    <w:p w:rsidR="00D44231" w:rsidRPr="008D05AF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rPr>
          <w:lang w:val="es-ES"/>
        </w:rPr>
        <w:t>C</w:t>
      </w:r>
      <w:r w:rsidRPr="008D05AF">
        <w:rPr>
          <w:lang w:val="es-ES"/>
        </w:rPr>
        <w:t>artografía censal: identificación de territorios ancestrales</w:t>
      </w:r>
    </w:p>
    <w:p w:rsidR="00D44231" w:rsidRPr="008D05AF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rPr>
          <w:lang w:val="es-ES"/>
        </w:rPr>
        <w:t>P</w:t>
      </w:r>
      <w:r w:rsidRPr="008D05AF">
        <w:rPr>
          <w:lang w:val="es-ES"/>
        </w:rPr>
        <w:t>royecto de armonización de datos sobre pueblos indígenas con otros países</w:t>
      </w:r>
      <w:proofErr w:type="gramStart"/>
      <w:r w:rsidRPr="008D05AF">
        <w:rPr>
          <w:lang w:val="es-ES"/>
        </w:rPr>
        <w:t>?</w:t>
      </w:r>
      <w:proofErr w:type="gramEnd"/>
    </w:p>
    <w:p w:rsidR="00D44231" w:rsidRPr="00BD16F5" w:rsidRDefault="00D44231" w:rsidP="00D44231">
      <w:pPr>
        <w:numPr>
          <w:ilvl w:val="0"/>
          <w:numId w:val="18"/>
        </w:numPr>
        <w:spacing w:after="0" w:line="276" w:lineRule="auto"/>
        <w:ind w:left="714" w:hanging="357"/>
      </w:pPr>
      <w:r>
        <w:t>¿</w:t>
      </w:r>
      <w:r>
        <w:rPr>
          <w:lang w:val="es-ES"/>
        </w:rPr>
        <w:t>S</w:t>
      </w:r>
      <w:r w:rsidRPr="008D05AF">
        <w:rPr>
          <w:lang w:val="es-ES"/>
        </w:rPr>
        <w:t>e utiliz</w:t>
      </w:r>
      <w:r>
        <w:rPr>
          <w:lang w:val="es-ES"/>
        </w:rPr>
        <w:t>ó el</w:t>
      </w:r>
      <w:r w:rsidRPr="008D05AF">
        <w:rPr>
          <w:lang w:val="es-ES"/>
        </w:rPr>
        <w:t xml:space="preserve"> enfoque de desarrollo de derechos de los pueblos en el diseño metodológico</w:t>
      </w:r>
      <w:r>
        <w:rPr>
          <w:lang w:val="es-ES"/>
        </w:rPr>
        <w:t>?</w:t>
      </w:r>
    </w:p>
    <w:p w:rsidR="00D44231" w:rsidRPr="008D05AF" w:rsidRDefault="00D44231" w:rsidP="00D44231">
      <w:pPr>
        <w:spacing w:after="0" w:line="276" w:lineRule="auto"/>
        <w:ind w:left="714"/>
      </w:pPr>
    </w:p>
    <w:p w:rsidR="00D44231" w:rsidRPr="00BD16F5" w:rsidRDefault="00D44231" w:rsidP="00D44231">
      <w:pPr>
        <w:rPr>
          <w:b/>
          <w:lang w:val="es-ES"/>
        </w:rPr>
      </w:pPr>
      <w:r w:rsidRPr="00BD16F5">
        <w:rPr>
          <w:b/>
          <w:lang w:val="es-ES"/>
        </w:rPr>
        <w:t>PARTICIPACIÓN  DE LOS PUEBLOS INDÍGENAS</w:t>
      </w:r>
    </w:p>
    <w:p w:rsidR="00D44231" w:rsidRPr="008D05AF" w:rsidRDefault="00D44231" w:rsidP="00D44231">
      <w:pPr>
        <w:numPr>
          <w:ilvl w:val="0"/>
          <w:numId w:val="19"/>
        </w:numPr>
        <w:spacing w:after="0" w:line="276" w:lineRule="auto"/>
        <w:ind w:left="714" w:hanging="357"/>
      </w:pPr>
      <w:r>
        <w:rPr>
          <w:lang w:val="es-ES"/>
        </w:rPr>
        <w:t>¿</w:t>
      </w:r>
      <w:r w:rsidRPr="0055289F">
        <w:rPr>
          <w:lang w:val="es-ES"/>
        </w:rPr>
        <w:t>C</w:t>
      </w:r>
      <w:r w:rsidRPr="008D05AF">
        <w:rPr>
          <w:lang w:val="es-ES"/>
        </w:rPr>
        <w:t>ómo se ha enfocado el tema de la participación de los pueblos indígenas en los procesos censales</w:t>
      </w:r>
      <w:r>
        <w:rPr>
          <w:lang w:val="es-ES"/>
        </w:rPr>
        <w:t>?</w:t>
      </w:r>
    </w:p>
    <w:p w:rsidR="00D44231" w:rsidRPr="008D05AF" w:rsidRDefault="00D44231" w:rsidP="00D44231">
      <w:pPr>
        <w:numPr>
          <w:ilvl w:val="0"/>
          <w:numId w:val="19"/>
        </w:numPr>
        <w:spacing w:after="0" w:line="276" w:lineRule="auto"/>
        <w:ind w:left="714" w:hanging="357"/>
      </w:pPr>
      <w:proofErr w:type="spellStart"/>
      <w:r>
        <w:rPr>
          <w:lang w:val="en-US"/>
        </w:rPr>
        <w:t>C</w:t>
      </w:r>
      <w:r w:rsidRPr="008D05AF">
        <w:rPr>
          <w:lang w:val="en-US"/>
        </w:rPr>
        <w:t>apacitación</w:t>
      </w:r>
      <w:proofErr w:type="spellEnd"/>
      <w:r w:rsidRPr="008D05AF">
        <w:rPr>
          <w:lang w:val="en-US"/>
        </w:rPr>
        <w:t xml:space="preserve"> de </w:t>
      </w:r>
      <w:proofErr w:type="spellStart"/>
      <w:r w:rsidRPr="008D05AF">
        <w:rPr>
          <w:lang w:val="en-US"/>
        </w:rPr>
        <w:t>encuestadores</w:t>
      </w:r>
      <w:proofErr w:type="spellEnd"/>
    </w:p>
    <w:p w:rsidR="00D44231" w:rsidRPr="008D05AF" w:rsidRDefault="00D44231" w:rsidP="00D44231">
      <w:pPr>
        <w:numPr>
          <w:ilvl w:val="0"/>
          <w:numId w:val="19"/>
        </w:numPr>
        <w:spacing w:after="0" w:line="276" w:lineRule="auto"/>
        <w:ind w:left="714" w:hanging="357"/>
      </w:pPr>
      <w:r>
        <w:rPr>
          <w:lang w:val="es-ES"/>
        </w:rPr>
        <w:t>E</w:t>
      </w:r>
      <w:r w:rsidRPr="0055289F">
        <w:rPr>
          <w:lang w:val="es-ES"/>
        </w:rPr>
        <w:t>l enfoque de la interculturalidad</w:t>
      </w:r>
    </w:p>
    <w:p w:rsidR="00D44231" w:rsidRPr="008D05AF" w:rsidRDefault="00D44231" w:rsidP="00D44231">
      <w:pPr>
        <w:numPr>
          <w:ilvl w:val="0"/>
          <w:numId w:val="19"/>
        </w:numPr>
        <w:spacing w:after="0" w:line="276" w:lineRule="auto"/>
        <w:ind w:left="714" w:hanging="357"/>
      </w:pPr>
      <w:r>
        <w:rPr>
          <w:lang w:val="es-ES"/>
        </w:rPr>
        <w:t>G</w:t>
      </w:r>
      <w:r w:rsidRPr="008D05AF">
        <w:rPr>
          <w:lang w:val="es-ES"/>
        </w:rPr>
        <w:t>rado  de institucionalización de la participación indígena en los organismos estadísticos</w:t>
      </w:r>
    </w:p>
    <w:p w:rsidR="00D44231" w:rsidRPr="008D05AF" w:rsidRDefault="00D44231" w:rsidP="00D44231">
      <w:pPr>
        <w:numPr>
          <w:ilvl w:val="0"/>
          <w:numId w:val="19"/>
        </w:numPr>
        <w:spacing w:after="0" w:line="276" w:lineRule="auto"/>
        <w:ind w:left="714" w:hanging="357"/>
      </w:pPr>
      <w:r>
        <w:rPr>
          <w:lang w:val="es-ES"/>
        </w:rPr>
        <w:t>L</w:t>
      </w:r>
      <w:r w:rsidRPr="008D05AF">
        <w:rPr>
          <w:lang w:val="es-ES"/>
        </w:rPr>
        <w:t>as lecciones aprendidas y las buenas experiencias.</w:t>
      </w:r>
    </w:p>
    <w:p w:rsidR="00D44231" w:rsidRDefault="00D44231" w:rsidP="00D44231"/>
    <w:p w:rsidR="00D44231" w:rsidRPr="0055289F" w:rsidRDefault="00D44231" w:rsidP="00D44231">
      <w:pPr>
        <w:rPr>
          <w:b/>
        </w:rPr>
      </w:pPr>
      <w:r w:rsidRPr="0055289F">
        <w:rPr>
          <w:b/>
        </w:rPr>
        <w:t>PLAN DE ANÁLISIS Y DE DIFUSIÓN DE LOS RESULTADOS CENSALES SOBRE PUEBLOS INDÍGENAS</w:t>
      </w:r>
      <w:r>
        <w:rPr>
          <w:b/>
        </w:rPr>
        <w:t xml:space="preserve">, </w:t>
      </w:r>
      <w:r w:rsidRPr="0055289F">
        <w:rPr>
          <w:b/>
        </w:rPr>
        <w:t>DEL ÚLTIMO CENSO REALIZADO</w:t>
      </w:r>
    </w:p>
    <w:p w:rsidR="00D44231" w:rsidRPr="008D05AF" w:rsidRDefault="00D44231" w:rsidP="00D44231">
      <w:pPr>
        <w:numPr>
          <w:ilvl w:val="0"/>
          <w:numId w:val="20"/>
        </w:numPr>
        <w:spacing w:after="0" w:line="276" w:lineRule="auto"/>
        <w:ind w:left="714" w:hanging="357"/>
      </w:pPr>
      <w:r>
        <w:rPr>
          <w:lang w:val="es-ES"/>
        </w:rPr>
        <w:lastRenderedPageBreak/>
        <w:t>N</w:t>
      </w:r>
      <w:r w:rsidRPr="008D05AF">
        <w:rPr>
          <w:lang w:val="es-ES"/>
        </w:rPr>
        <w:t>ecesidades de análisis: información suficiente para la toma de decisiones en el ámbito público y de las comunidades</w:t>
      </w:r>
      <w:proofErr w:type="gramStart"/>
      <w:r>
        <w:rPr>
          <w:lang w:val="es-ES"/>
        </w:rPr>
        <w:t>?</w:t>
      </w:r>
      <w:proofErr w:type="gramEnd"/>
    </w:p>
    <w:p w:rsidR="00D44231" w:rsidRPr="008D05AF" w:rsidRDefault="00D44231" w:rsidP="00D44231">
      <w:pPr>
        <w:numPr>
          <w:ilvl w:val="0"/>
          <w:numId w:val="20"/>
        </w:numPr>
        <w:spacing w:after="0" w:line="276" w:lineRule="auto"/>
        <w:ind w:left="714" w:hanging="357"/>
      </w:pPr>
      <w:r>
        <w:rPr>
          <w:lang w:val="es-ES"/>
        </w:rPr>
        <w:t>M</w:t>
      </w:r>
      <w:r w:rsidRPr="008D05AF">
        <w:rPr>
          <w:lang w:val="es-ES"/>
        </w:rPr>
        <w:t>etodologías: cómo se procesa la información</w:t>
      </w:r>
    </w:p>
    <w:p w:rsidR="00D44231" w:rsidRPr="008D05AF" w:rsidRDefault="00D44231" w:rsidP="00D44231">
      <w:pPr>
        <w:numPr>
          <w:ilvl w:val="0"/>
          <w:numId w:val="20"/>
        </w:numPr>
        <w:spacing w:after="0" w:line="276" w:lineRule="auto"/>
        <w:ind w:left="714" w:hanging="357"/>
      </w:pPr>
      <w:r>
        <w:rPr>
          <w:lang w:val="en-US"/>
        </w:rPr>
        <w:t>P</w:t>
      </w:r>
      <w:r w:rsidRPr="008D05AF">
        <w:rPr>
          <w:lang w:val="en-US"/>
        </w:rPr>
        <w:t xml:space="preserve">lan de </w:t>
      </w:r>
      <w:proofErr w:type="spellStart"/>
      <w:r w:rsidRPr="008D05AF">
        <w:rPr>
          <w:lang w:val="en-US"/>
        </w:rPr>
        <w:t>análisis</w:t>
      </w:r>
      <w:proofErr w:type="spellEnd"/>
      <w:r w:rsidRPr="008D05AF">
        <w:rPr>
          <w:lang w:val="en-US"/>
        </w:rPr>
        <w:t>.</w:t>
      </w:r>
    </w:p>
    <w:p w:rsidR="00D44231" w:rsidRPr="008D05AF" w:rsidRDefault="00D44231" w:rsidP="00D44231">
      <w:pPr>
        <w:numPr>
          <w:ilvl w:val="0"/>
          <w:numId w:val="20"/>
        </w:numPr>
        <w:spacing w:after="0" w:line="276" w:lineRule="auto"/>
        <w:ind w:left="714" w:hanging="357"/>
      </w:pPr>
      <w:r>
        <w:rPr>
          <w:lang w:val="es-ES"/>
        </w:rPr>
        <w:t>P</w:t>
      </w:r>
      <w:r w:rsidRPr="0055289F">
        <w:rPr>
          <w:lang w:val="es-ES"/>
        </w:rPr>
        <w:t>lan de difusión de resultados</w:t>
      </w:r>
    </w:p>
    <w:p w:rsidR="00D44231" w:rsidRPr="00BD16F5" w:rsidRDefault="00D44231" w:rsidP="00D44231">
      <w:pPr>
        <w:numPr>
          <w:ilvl w:val="0"/>
          <w:numId w:val="20"/>
        </w:numPr>
        <w:spacing w:after="0" w:line="276" w:lineRule="auto"/>
        <w:ind w:left="714" w:hanging="357"/>
      </w:pPr>
      <w:r>
        <w:rPr>
          <w:lang w:val="es-ES"/>
        </w:rPr>
        <w:t>B</w:t>
      </w:r>
      <w:r w:rsidRPr="008D05AF">
        <w:rPr>
          <w:lang w:val="es-ES"/>
        </w:rPr>
        <w:t xml:space="preserve">alance de los alcances e impactos obtenidos. </w:t>
      </w:r>
    </w:p>
    <w:p w:rsidR="00D44231" w:rsidRPr="008D05AF" w:rsidRDefault="00D44231" w:rsidP="00D44231">
      <w:pPr>
        <w:spacing w:after="0" w:line="276" w:lineRule="auto"/>
        <w:ind w:left="714"/>
      </w:pPr>
    </w:p>
    <w:p w:rsidR="00D44231" w:rsidRPr="00BD16F5" w:rsidRDefault="00D44231" w:rsidP="00D44231">
      <w:pPr>
        <w:rPr>
          <w:b/>
        </w:rPr>
      </w:pPr>
      <w:r w:rsidRPr="00BD16F5">
        <w:rPr>
          <w:b/>
          <w:lang w:val="es-ES"/>
        </w:rPr>
        <w:t>ACCESO DE LOS USUARIOS A LA INFORMACIÓN CENSAL</w:t>
      </w:r>
      <w:r>
        <w:rPr>
          <w:b/>
          <w:lang w:val="es-ES"/>
        </w:rPr>
        <w:t xml:space="preserve"> </w:t>
      </w:r>
      <w:r w:rsidRPr="00BD16F5">
        <w:rPr>
          <w:b/>
          <w:lang w:val="es-ES"/>
        </w:rPr>
        <w:t>SOBRE PUEBLOS INDÍGENAS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r>
        <w:rPr>
          <w:lang w:val="es-CR"/>
        </w:rPr>
        <w:t>P</w:t>
      </w:r>
      <w:r w:rsidRPr="008D05AF">
        <w:rPr>
          <w:lang w:val="es-CR"/>
        </w:rPr>
        <w:t>ublicaciones con análisis y tabulados preconcebidos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r>
        <w:rPr>
          <w:lang w:val="es-CR"/>
        </w:rPr>
        <w:t>A</w:t>
      </w:r>
      <w:r w:rsidRPr="008D05AF">
        <w:rPr>
          <w:lang w:val="es-CR"/>
        </w:rPr>
        <w:t>tlas socio demográficos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r>
        <w:rPr>
          <w:lang w:val="es-CR"/>
        </w:rPr>
        <w:t>P</w:t>
      </w:r>
      <w:r w:rsidRPr="008D05AF">
        <w:rPr>
          <w:lang w:val="es-CR"/>
        </w:rPr>
        <w:t>ágina web del instituto de estadística (</w:t>
      </w:r>
      <w:proofErr w:type="spellStart"/>
      <w:r w:rsidRPr="008D05AF">
        <w:rPr>
          <w:lang w:val="es-CR"/>
        </w:rPr>
        <w:t>redatam</w:t>
      </w:r>
      <w:proofErr w:type="spellEnd"/>
      <w:r w:rsidRPr="008D05AF">
        <w:rPr>
          <w:lang w:val="es-CR"/>
        </w:rPr>
        <w:t xml:space="preserve"> u otro). consulta en línea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r>
        <w:rPr>
          <w:lang w:val="es-ES"/>
        </w:rPr>
        <w:t>B</w:t>
      </w:r>
      <w:r w:rsidRPr="008D05AF">
        <w:rPr>
          <w:lang w:val="es-ES"/>
        </w:rPr>
        <w:t>ases de datos disponibles a todos los usuarios</w:t>
      </w:r>
      <w:r w:rsidRPr="008D05AF">
        <w:rPr>
          <w:lang w:val="es-CR"/>
        </w:rPr>
        <w:t xml:space="preserve"> 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r>
        <w:rPr>
          <w:lang w:val="es-CR"/>
        </w:rPr>
        <w:t>B</w:t>
      </w:r>
      <w:r w:rsidRPr="008D05AF">
        <w:rPr>
          <w:lang w:val="es-CR"/>
        </w:rPr>
        <w:t xml:space="preserve">ase de datos disponibles en las municipalidades 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proofErr w:type="spellStart"/>
      <w:r>
        <w:rPr>
          <w:lang w:val="es-CR"/>
        </w:rPr>
        <w:t>D</w:t>
      </w:r>
      <w:r w:rsidRPr="008D05AF">
        <w:rPr>
          <w:lang w:val="es-CR"/>
        </w:rPr>
        <w:t>is</w:t>
      </w:r>
      <w:r w:rsidRPr="008D05AF">
        <w:rPr>
          <w:lang w:val="es-ES"/>
        </w:rPr>
        <w:t>ponibilidad</w:t>
      </w:r>
      <w:proofErr w:type="spellEnd"/>
      <w:r w:rsidRPr="008D05AF">
        <w:rPr>
          <w:lang w:val="es-ES"/>
        </w:rPr>
        <w:t xml:space="preserve"> de tabulados por demanda y formas amigables de acceder a la información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r>
        <w:rPr>
          <w:lang w:val="es-ES"/>
        </w:rPr>
        <w:t>S</w:t>
      </w:r>
      <w:r w:rsidRPr="008D05AF">
        <w:rPr>
          <w:lang w:val="es-ES"/>
        </w:rPr>
        <w:t>istemas de información socio demográficos  sobre pueblos indígenas de acceso en línea</w:t>
      </w:r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proofErr w:type="spellStart"/>
      <w:r>
        <w:rPr>
          <w:lang w:val="en-US"/>
        </w:rPr>
        <w:t>M</w:t>
      </w:r>
      <w:r w:rsidRPr="008D05AF">
        <w:rPr>
          <w:lang w:val="en-US"/>
        </w:rPr>
        <w:t>ateriales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audiovisuales</w:t>
      </w:r>
      <w:proofErr w:type="spellEnd"/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proofErr w:type="spellStart"/>
      <w:r>
        <w:rPr>
          <w:lang w:val="en-US"/>
        </w:rPr>
        <w:t>S</w:t>
      </w:r>
      <w:r w:rsidRPr="008D05AF">
        <w:rPr>
          <w:lang w:val="en-US"/>
        </w:rPr>
        <w:t>istema</w:t>
      </w:r>
      <w:proofErr w:type="spellEnd"/>
      <w:r w:rsidRPr="008D05AF">
        <w:rPr>
          <w:lang w:val="en-US"/>
        </w:rPr>
        <w:t xml:space="preserve"> de </w:t>
      </w:r>
      <w:proofErr w:type="spellStart"/>
      <w:r w:rsidRPr="008D05AF">
        <w:rPr>
          <w:lang w:val="en-US"/>
        </w:rPr>
        <w:t>información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geográfica</w:t>
      </w:r>
      <w:proofErr w:type="spellEnd"/>
    </w:p>
    <w:p w:rsidR="00D44231" w:rsidRPr="008D05AF" w:rsidRDefault="00D44231" w:rsidP="00D44231">
      <w:pPr>
        <w:numPr>
          <w:ilvl w:val="1"/>
          <w:numId w:val="21"/>
        </w:numPr>
        <w:tabs>
          <w:tab w:val="clear" w:pos="1440"/>
          <w:tab w:val="num" w:pos="709"/>
        </w:tabs>
        <w:spacing w:after="0" w:line="276" w:lineRule="auto"/>
        <w:ind w:left="709" w:hanging="284"/>
      </w:pPr>
      <w:proofErr w:type="spellStart"/>
      <w:r>
        <w:rPr>
          <w:lang w:val="en-US"/>
        </w:rPr>
        <w:t>R</w:t>
      </w:r>
      <w:r w:rsidRPr="008D05AF">
        <w:rPr>
          <w:lang w:val="en-US"/>
        </w:rPr>
        <w:t>eportes</w:t>
      </w:r>
      <w:proofErr w:type="spellEnd"/>
      <w:r w:rsidRPr="008D05AF">
        <w:rPr>
          <w:lang w:val="en-US"/>
        </w:rPr>
        <w:t xml:space="preserve"> y </w:t>
      </w:r>
      <w:proofErr w:type="spellStart"/>
      <w:r w:rsidRPr="008D05AF">
        <w:rPr>
          <w:lang w:val="en-US"/>
        </w:rPr>
        <w:t>su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diseño</w:t>
      </w:r>
      <w:proofErr w:type="spellEnd"/>
      <w:r w:rsidRPr="008D05AF">
        <w:rPr>
          <w:lang w:val="en-US"/>
        </w:rPr>
        <w:t xml:space="preserve"> </w:t>
      </w:r>
    </w:p>
    <w:p w:rsidR="00D44231" w:rsidRDefault="00D44231" w:rsidP="00D44231">
      <w:pPr>
        <w:rPr>
          <w:lang w:val="en-US"/>
        </w:rPr>
      </w:pPr>
    </w:p>
    <w:p w:rsidR="00D44231" w:rsidRPr="00BD16F5" w:rsidRDefault="00D44231" w:rsidP="00D44231">
      <w:pPr>
        <w:rPr>
          <w:b/>
          <w:lang w:val="en-US"/>
        </w:rPr>
      </w:pPr>
      <w:r w:rsidRPr="00BD16F5">
        <w:rPr>
          <w:b/>
          <w:lang w:val="en-US"/>
        </w:rPr>
        <w:t>CONVENIOS Y CAPACITACIÓN</w:t>
      </w:r>
    </w:p>
    <w:p w:rsidR="00D44231" w:rsidRPr="008D05AF" w:rsidRDefault="00D44231" w:rsidP="00D44231">
      <w:pPr>
        <w:numPr>
          <w:ilvl w:val="0"/>
          <w:numId w:val="22"/>
        </w:numPr>
        <w:spacing w:after="0" w:line="276" w:lineRule="auto"/>
      </w:pPr>
      <w:r w:rsidRPr="008D05AF">
        <w:rPr>
          <w:lang w:val="es-ES"/>
        </w:rPr>
        <w:t>Convenios con otras instituciones para la capacitación,  la explotación y difusión de la información</w:t>
      </w:r>
    </w:p>
    <w:p w:rsidR="00D44231" w:rsidRPr="008D05AF" w:rsidRDefault="00D44231" w:rsidP="00D44231">
      <w:pPr>
        <w:numPr>
          <w:ilvl w:val="0"/>
          <w:numId w:val="22"/>
        </w:numPr>
        <w:spacing w:after="0" w:line="276" w:lineRule="auto"/>
      </w:pPr>
      <w:r>
        <w:t>C</w:t>
      </w:r>
      <w:proofErr w:type="spellStart"/>
      <w:r w:rsidRPr="008D05AF">
        <w:rPr>
          <w:lang w:val="es-ES"/>
        </w:rPr>
        <w:t>apacitación</w:t>
      </w:r>
      <w:proofErr w:type="spellEnd"/>
      <w:r w:rsidRPr="008D05AF">
        <w:rPr>
          <w:lang w:val="es-ES"/>
        </w:rPr>
        <w:t xml:space="preserve"> de usuarios en general a través de ta</w:t>
      </w:r>
      <w:r>
        <w:rPr>
          <w:lang w:val="es-ES"/>
        </w:rPr>
        <w:t>lleres o cursos (REDATAM, ETC.)</w:t>
      </w:r>
    </w:p>
    <w:p w:rsidR="00D44231" w:rsidRPr="008D05AF" w:rsidRDefault="00D44231" w:rsidP="00D44231">
      <w:pPr>
        <w:numPr>
          <w:ilvl w:val="0"/>
          <w:numId w:val="22"/>
        </w:numPr>
        <w:spacing w:after="0" w:line="276" w:lineRule="auto"/>
      </w:pPr>
      <w:r w:rsidRPr="008D05AF">
        <w:rPr>
          <w:lang w:val="es-ES"/>
        </w:rPr>
        <w:t>Capacitación de usuarios de oficinas gubernamentales para el uso de la información para pro</w:t>
      </w:r>
      <w:r>
        <w:rPr>
          <w:lang w:val="es-ES"/>
        </w:rPr>
        <w:t>gramas y políticas</w:t>
      </w:r>
    </w:p>
    <w:p w:rsidR="00D44231" w:rsidRPr="008D05AF" w:rsidRDefault="00D44231" w:rsidP="00D44231">
      <w:pPr>
        <w:numPr>
          <w:ilvl w:val="0"/>
          <w:numId w:val="22"/>
        </w:numPr>
        <w:spacing w:after="0" w:line="276" w:lineRule="auto"/>
      </w:pPr>
      <w:r>
        <w:rPr>
          <w:lang w:val="es-ES"/>
        </w:rPr>
        <w:t>Elaboración de</w:t>
      </w:r>
      <w:r w:rsidRPr="008D05AF">
        <w:rPr>
          <w:lang w:val="es-ES"/>
        </w:rPr>
        <w:t xml:space="preserve"> indicadores para seguimiento y monitoreo de programas y políticas</w:t>
      </w:r>
    </w:p>
    <w:p w:rsidR="00D44231" w:rsidRDefault="00D44231" w:rsidP="00D44231">
      <w:pPr>
        <w:rPr>
          <w:b/>
          <w:lang w:val="es-ES"/>
        </w:rPr>
      </w:pPr>
    </w:p>
    <w:p w:rsidR="00D44231" w:rsidRPr="0055289F" w:rsidRDefault="00D44231" w:rsidP="00D44231">
      <w:pPr>
        <w:rPr>
          <w:b/>
        </w:rPr>
      </w:pPr>
      <w:r w:rsidRPr="0055289F">
        <w:rPr>
          <w:b/>
          <w:lang w:val="es-ES"/>
        </w:rPr>
        <w:t>ALGUNOS DATOS PRELIMINARES ACERCA DE LOS PUEBLOS INDÍGENAS EN EL ÚLTIMO CENSO Y SU COMPARACIÓN CON CENSOS ANTERIORES</w:t>
      </w:r>
    </w:p>
    <w:p w:rsidR="00D44231" w:rsidRPr="008D05AF" w:rsidRDefault="00D44231" w:rsidP="00D44231">
      <w:pPr>
        <w:numPr>
          <w:ilvl w:val="0"/>
          <w:numId w:val="23"/>
        </w:numPr>
        <w:spacing w:after="0" w:line="276" w:lineRule="auto"/>
        <w:ind w:left="714" w:hanging="357"/>
      </w:pPr>
      <w:r w:rsidRPr="008D05AF">
        <w:rPr>
          <w:lang w:val="es-ES"/>
        </w:rPr>
        <w:t>Cuadros comparativos con censos anteriores (tamaño, estructura por edades, otros aspectos demográficos)</w:t>
      </w:r>
    </w:p>
    <w:p w:rsidR="00D44231" w:rsidRPr="008D05AF" w:rsidRDefault="00D44231" w:rsidP="00D44231">
      <w:pPr>
        <w:numPr>
          <w:ilvl w:val="0"/>
          <w:numId w:val="23"/>
        </w:numPr>
        <w:spacing w:after="0" w:line="276" w:lineRule="auto"/>
        <w:ind w:left="714" w:hanging="357"/>
      </w:pPr>
      <w:r>
        <w:rPr>
          <w:lang w:val="es-ES"/>
        </w:rPr>
        <w:t>T</w:t>
      </w:r>
      <w:r w:rsidRPr="008D05AF">
        <w:rPr>
          <w:lang w:val="es-ES"/>
        </w:rPr>
        <w:t>amaño de la población de pueblos indígenas según diferentes variables (auto-reconocimiento, lengua, etc.)</w:t>
      </w:r>
    </w:p>
    <w:p w:rsidR="00D44231" w:rsidRPr="008D05AF" w:rsidRDefault="00D44231" w:rsidP="00D44231">
      <w:pPr>
        <w:numPr>
          <w:ilvl w:val="0"/>
          <w:numId w:val="23"/>
        </w:numPr>
        <w:spacing w:after="0" w:line="276" w:lineRule="auto"/>
        <w:ind w:left="714" w:hanging="357"/>
      </w:pPr>
      <w:proofErr w:type="spellStart"/>
      <w:r>
        <w:rPr>
          <w:lang w:val="en-US"/>
        </w:rPr>
        <w:t>O</w:t>
      </w:r>
      <w:r w:rsidRPr="008D05AF">
        <w:rPr>
          <w:lang w:val="en-US"/>
        </w:rPr>
        <w:t>tras</w:t>
      </w:r>
      <w:proofErr w:type="spellEnd"/>
      <w:r w:rsidRPr="008D05AF">
        <w:rPr>
          <w:lang w:val="en-US"/>
        </w:rPr>
        <w:t xml:space="preserve"> </w:t>
      </w:r>
      <w:proofErr w:type="spellStart"/>
      <w:r w:rsidRPr="008D05AF">
        <w:rPr>
          <w:lang w:val="en-US"/>
        </w:rPr>
        <w:t>características</w:t>
      </w:r>
      <w:proofErr w:type="spellEnd"/>
    </w:p>
    <w:p w:rsidR="00D44231" w:rsidRPr="008D05AF" w:rsidRDefault="00D44231" w:rsidP="00D44231">
      <w:pPr>
        <w:numPr>
          <w:ilvl w:val="0"/>
          <w:numId w:val="23"/>
        </w:numPr>
        <w:spacing w:after="0" w:line="276" w:lineRule="auto"/>
        <w:ind w:left="714" w:hanging="357"/>
      </w:pPr>
      <w:r>
        <w:rPr>
          <w:lang w:val="es-ES"/>
        </w:rPr>
        <w:lastRenderedPageBreak/>
        <w:t>P</w:t>
      </w:r>
      <w:r w:rsidRPr="008D05AF">
        <w:rPr>
          <w:lang w:val="es-ES"/>
        </w:rPr>
        <w:t xml:space="preserve">erspectivas  y construcción de políticas  públicas sobre  los  datos  de los censos </w:t>
      </w:r>
    </w:p>
    <w:p w:rsidR="00D44231" w:rsidRPr="00B07A27" w:rsidRDefault="00D44231" w:rsidP="00D44231">
      <w:pPr>
        <w:spacing w:line="276" w:lineRule="auto"/>
        <w:rPr>
          <w:b/>
          <w:bCs/>
          <w:lang w:val="es-ES"/>
        </w:rPr>
      </w:pPr>
    </w:p>
    <w:p w:rsidR="00CA3515" w:rsidRPr="00D44231" w:rsidRDefault="00D44231" w:rsidP="00D44231">
      <w:proofErr w:type="gramStart"/>
      <w:r w:rsidRPr="008D05AF">
        <w:rPr>
          <w:b/>
          <w:bCs/>
          <w:lang w:val="en-US"/>
        </w:rPr>
        <w:t xml:space="preserve">CONCLUSIONES </w:t>
      </w:r>
      <w:r>
        <w:rPr>
          <w:b/>
          <w:bCs/>
          <w:lang w:val="en-US"/>
        </w:rPr>
        <w:t xml:space="preserve"> </w:t>
      </w:r>
      <w:r w:rsidRPr="008D05AF">
        <w:rPr>
          <w:b/>
          <w:bCs/>
          <w:lang w:val="en-US"/>
        </w:rPr>
        <w:t>Y</w:t>
      </w:r>
      <w:proofErr w:type="gramEnd"/>
      <w:r w:rsidRPr="008D05AF">
        <w:rPr>
          <w:b/>
          <w:bCs/>
          <w:lang w:val="en-US"/>
        </w:rPr>
        <w:t xml:space="preserve"> RECOMENDACIONES</w:t>
      </w:r>
    </w:p>
    <w:sectPr w:rsidR="00CA3515" w:rsidRPr="00D44231" w:rsidSect="00CA35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325" w:bottom="1417" w:left="1701" w:header="708" w:footer="113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CD4" w:rsidRDefault="00437CD4">
      <w:pPr>
        <w:spacing w:after="0"/>
      </w:pPr>
      <w:r>
        <w:separator/>
      </w:r>
    </w:p>
  </w:endnote>
  <w:endnote w:type="continuationSeparator" w:id="0">
    <w:p w:rsidR="00437CD4" w:rsidRDefault="00437C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01" w:rsidRDefault="003D6701">
    <w:pPr>
      <w:pStyle w:val="Piedepgina"/>
      <w:jc w:val="center"/>
    </w:pPr>
    <w:fldSimple w:instr=" PAGE   \* MERGEFORMAT ">
      <w:r w:rsidR="00D44231">
        <w:rPr>
          <w:noProof/>
        </w:rPr>
        <w:t>2</w:t>
      </w:r>
    </w:fldSimple>
  </w:p>
  <w:p w:rsidR="003D6701" w:rsidRDefault="003D67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15" w:rsidRDefault="00012556" w:rsidP="00CA3515">
    <w:pPr>
      <w:pStyle w:val="Piedepgina"/>
      <w:ind w:left="-567"/>
    </w:pPr>
    <w:r>
      <w:rPr>
        <w:noProof/>
        <w:lang w:val="es-ES" w:eastAsia="es-ES"/>
      </w:rPr>
      <w:drawing>
        <wp:inline distT="0" distB="0" distL="0" distR="0">
          <wp:extent cx="5848350" cy="971550"/>
          <wp:effectExtent l="19050" t="0" r="0" b="0"/>
          <wp:docPr id="2" name="Imagen 2" descr="pie-ev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-eve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CD4" w:rsidRDefault="00437CD4">
      <w:pPr>
        <w:spacing w:after="0"/>
      </w:pPr>
      <w:r>
        <w:separator/>
      </w:r>
    </w:p>
  </w:footnote>
  <w:footnote w:type="continuationSeparator" w:id="0">
    <w:p w:rsidR="00437CD4" w:rsidRDefault="00437CD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15" w:rsidRDefault="00CA3515" w:rsidP="00CA3515">
    <w:pPr>
      <w:pStyle w:val="Encabezado"/>
      <w:ind w:left="-70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15" w:rsidRDefault="00012556" w:rsidP="00CA351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>
          <wp:extent cx="6467475" cy="3514725"/>
          <wp:effectExtent l="19050" t="0" r="9525" b="0"/>
          <wp:docPr id="9" name="Imagen 9" descr="C:\Users\Wendy\Desktop\Sin título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Wendy\Desktop\Sin título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351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3515" w:rsidRDefault="00CA3515" w:rsidP="00CA3515">
    <w:pPr>
      <w:pStyle w:val="Encabezado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2BB"/>
    <w:multiLevelType w:val="hybridMultilevel"/>
    <w:tmpl w:val="12A000A4"/>
    <w:lvl w:ilvl="0" w:tplc="D940F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AB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AC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04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2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4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ED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E8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841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451E0A"/>
    <w:multiLevelType w:val="multilevel"/>
    <w:tmpl w:val="285234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E1142E2"/>
    <w:multiLevelType w:val="hybridMultilevel"/>
    <w:tmpl w:val="40185C2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0F66357"/>
    <w:multiLevelType w:val="hybridMultilevel"/>
    <w:tmpl w:val="D21656E6"/>
    <w:lvl w:ilvl="0" w:tplc="DC5AE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0378C"/>
    <w:multiLevelType w:val="hybridMultilevel"/>
    <w:tmpl w:val="71CC0FAE"/>
    <w:lvl w:ilvl="0" w:tplc="0202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8CF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2C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402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BA6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D4A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63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6F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20F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D2669DC"/>
    <w:multiLevelType w:val="hybridMultilevel"/>
    <w:tmpl w:val="EAAA4404"/>
    <w:lvl w:ilvl="0" w:tplc="A184A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E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4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A5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68C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E9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CCB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06E471E"/>
    <w:multiLevelType w:val="hybridMultilevel"/>
    <w:tmpl w:val="1CCAF1DA"/>
    <w:lvl w:ilvl="0" w:tplc="CE8A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64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B05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B84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866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23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A1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4A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81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3262AFB"/>
    <w:multiLevelType w:val="hybridMultilevel"/>
    <w:tmpl w:val="2E5A7B5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7C862AA"/>
    <w:multiLevelType w:val="hybridMultilevel"/>
    <w:tmpl w:val="C71AA610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E8349D"/>
    <w:multiLevelType w:val="hybridMultilevel"/>
    <w:tmpl w:val="69264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B2242"/>
    <w:multiLevelType w:val="hybridMultilevel"/>
    <w:tmpl w:val="53E01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64C8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F3A793C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2200C"/>
    <w:multiLevelType w:val="hybridMultilevel"/>
    <w:tmpl w:val="34063398"/>
    <w:lvl w:ilvl="0" w:tplc="2B3ABB2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F797DAC"/>
    <w:multiLevelType w:val="hybridMultilevel"/>
    <w:tmpl w:val="ED8EF596"/>
    <w:lvl w:ilvl="0" w:tplc="FCD29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8D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61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00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D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E1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4A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8E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0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2C1721"/>
    <w:multiLevelType w:val="hybridMultilevel"/>
    <w:tmpl w:val="E25435E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B780743"/>
    <w:multiLevelType w:val="hybridMultilevel"/>
    <w:tmpl w:val="AE8A8EEC"/>
    <w:lvl w:ilvl="0" w:tplc="78F61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7E3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80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78C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CE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38D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41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40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AA3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B996D30"/>
    <w:multiLevelType w:val="multilevel"/>
    <w:tmpl w:val="58E0F5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63E5B90"/>
    <w:multiLevelType w:val="hybridMultilevel"/>
    <w:tmpl w:val="ED72E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91315"/>
    <w:multiLevelType w:val="hybridMultilevel"/>
    <w:tmpl w:val="0074DAD0"/>
    <w:lvl w:ilvl="0" w:tplc="0038C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7CE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29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EE6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B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6F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5CB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A9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04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7E95C95"/>
    <w:multiLevelType w:val="hybridMultilevel"/>
    <w:tmpl w:val="2CA289AC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DC753AE"/>
    <w:multiLevelType w:val="hybridMultilevel"/>
    <w:tmpl w:val="ECEC9E08"/>
    <w:lvl w:ilvl="0" w:tplc="11B81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F25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3EC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EEA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CE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00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68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CB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28C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B305B11"/>
    <w:multiLevelType w:val="hybridMultilevel"/>
    <w:tmpl w:val="E1CA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C545A"/>
    <w:multiLevelType w:val="hybridMultilevel"/>
    <w:tmpl w:val="5B960CB6"/>
    <w:lvl w:ilvl="0" w:tplc="DD1892C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1CB4844"/>
    <w:multiLevelType w:val="hybridMultilevel"/>
    <w:tmpl w:val="1BDE8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7"/>
  </w:num>
  <w:num w:numId="5">
    <w:abstractNumId w:val="22"/>
  </w:num>
  <w:num w:numId="6">
    <w:abstractNumId w:val="13"/>
  </w:num>
  <w:num w:numId="7">
    <w:abstractNumId w:val="20"/>
  </w:num>
  <w:num w:numId="8">
    <w:abstractNumId w:val="9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0"/>
  </w:num>
  <w:num w:numId="14">
    <w:abstractNumId w:val="15"/>
  </w:num>
  <w:num w:numId="15">
    <w:abstractNumId w:val="1"/>
  </w:num>
  <w:num w:numId="16">
    <w:abstractNumId w:val="17"/>
  </w:num>
  <w:num w:numId="17">
    <w:abstractNumId w:val="6"/>
  </w:num>
  <w:num w:numId="18">
    <w:abstractNumId w:val="0"/>
  </w:num>
  <w:num w:numId="19">
    <w:abstractNumId w:val="14"/>
  </w:num>
  <w:num w:numId="20">
    <w:abstractNumId w:val="4"/>
  </w:num>
  <w:num w:numId="21">
    <w:abstractNumId w:val="12"/>
  </w:num>
  <w:num w:numId="22">
    <w:abstractNumId w:val="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1782"/>
    <w:rsid w:val="00012556"/>
    <w:rsid w:val="0010098F"/>
    <w:rsid w:val="00113A56"/>
    <w:rsid w:val="00173749"/>
    <w:rsid w:val="001B5372"/>
    <w:rsid w:val="002D3A12"/>
    <w:rsid w:val="002D760A"/>
    <w:rsid w:val="00371547"/>
    <w:rsid w:val="003D6701"/>
    <w:rsid w:val="00402D17"/>
    <w:rsid w:val="0040737A"/>
    <w:rsid w:val="00437CD4"/>
    <w:rsid w:val="00557425"/>
    <w:rsid w:val="0059418B"/>
    <w:rsid w:val="005D0B54"/>
    <w:rsid w:val="006748E8"/>
    <w:rsid w:val="00682B83"/>
    <w:rsid w:val="00726599"/>
    <w:rsid w:val="007710A2"/>
    <w:rsid w:val="007E52FA"/>
    <w:rsid w:val="00844E1F"/>
    <w:rsid w:val="00897368"/>
    <w:rsid w:val="008C360A"/>
    <w:rsid w:val="008D06A7"/>
    <w:rsid w:val="00901BEF"/>
    <w:rsid w:val="009513FA"/>
    <w:rsid w:val="009540EF"/>
    <w:rsid w:val="00962ED8"/>
    <w:rsid w:val="009E6BF1"/>
    <w:rsid w:val="009E6EFA"/>
    <w:rsid w:val="009E7175"/>
    <w:rsid w:val="00AA4A85"/>
    <w:rsid w:val="00BF1969"/>
    <w:rsid w:val="00BF7A8B"/>
    <w:rsid w:val="00CA3515"/>
    <w:rsid w:val="00CF3B8B"/>
    <w:rsid w:val="00D04078"/>
    <w:rsid w:val="00D07F7F"/>
    <w:rsid w:val="00D44231"/>
    <w:rsid w:val="00DD0454"/>
    <w:rsid w:val="00E4299D"/>
    <w:rsid w:val="00F17893"/>
    <w:rsid w:val="00F52CD2"/>
    <w:rsid w:val="00FC0C4C"/>
    <w:rsid w:val="00FC3D8D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B31E6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3D6701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02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02D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02D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E178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178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E178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782"/>
    <w:rPr>
      <w:lang w:val="es-ES_tradnl"/>
    </w:rPr>
  </w:style>
  <w:style w:type="paragraph" w:styleId="Sangra2detindependiente">
    <w:name w:val="Body Text Indent 2"/>
    <w:basedOn w:val="Normal"/>
    <w:link w:val="Sangra2detindependienteCar"/>
    <w:rsid w:val="006E1782"/>
    <w:pPr>
      <w:spacing w:after="0"/>
      <w:ind w:left="1440"/>
    </w:pPr>
    <w:rPr>
      <w:rFonts w:ascii="Lucida Sans" w:eastAsia="Times" w:hAnsi="Lucida Sans"/>
      <w:color w:val="000000"/>
      <w:spacing w:val="-10"/>
      <w:sz w:val="18"/>
      <w:szCs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1782"/>
    <w:rPr>
      <w:rFonts w:ascii="Lucida Sans" w:eastAsia="Times" w:hAnsi="Lucida Sans" w:cs="Times New Roman"/>
      <w:color w:val="000000"/>
      <w:spacing w:val="-10"/>
      <w:sz w:val="18"/>
      <w:szCs w:val="18"/>
      <w:lang w:val="es-ES_tradnl"/>
    </w:rPr>
  </w:style>
  <w:style w:type="character" w:styleId="Nmerodepgina">
    <w:name w:val="page number"/>
    <w:basedOn w:val="Fuentedeprrafopredeter"/>
    <w:rsid w:val="00D37515"/>
  </w:style>
  <w:style w:type="character" w:customStyle="1" w:styleId="Ttulo1Car">
    <w:name w:val="Título 1 Car"/>
    <w:basedOn w:val="Fuentedeprrafopredeter"/>
    <w:link w:val="Ttulo1"/>
    <w:rsid w:val="003D6701"/>
    <w:rPr>
      <w:rFonts w:ascii="Arial" w:eastAsia="Times" w:hAnsi="Arial" w:cs="Arial"/>
      <w:b/>
      <w:bCs/>
      <w:kern w:val="32"/>
      <w:sz w:val="32"/>
      <w:szCs w:val="32"/>
      <w:lang w:val="es-ES_tradnl" w:eastAsia="en-US"/>
    </w:rPr>
  </w:style>
  <w:style w:type="character" w:styleId="Textoennegrita">
    <w:name w:val="Strong"/>
    <w:basedOn w:val="Fuentedeprrafopredeter"/>
    <w:qFormat/>
    <w:rsid w:val="003D6701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customStyle="1" w:styleId="ecxmsonormal">
    <w:name w:val="ecxmsonormal"/>
    <w:basedOn w:val="Normal"/>
    <w:rsid w:val="003D6701"/>
    <w:pPr>
      <w:spacing w:after="324"/>
    </w:pPr>
    <w:rPr>
      <w:rFonts w:ascii="Times New Roman" w:eastAsia="Times New Roman" w:hAnsi="Times New Roman"/>
      <w:lang w:val="en-US"/>
    </w:rPr>
  </w:style>
  <w:style w:type="paragraph" w:styleId="Textodeglobo">
    <w:name w:val="Balloon Text"/>
    <w:basedOn w:val="Normal"/>
    <w:link w:val="TextodegloboCar"/>
    <w:rsid w:val="00402D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2D17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2Car">
    <w:name w:val="Título 2 Car"/>
    <w:basedOn w:val="Fuentedeprrafopredeter"/>
    <w:link w:val="Ttulo2"/>
    <w:semiHidden/>
    <w:rsid w:val="00402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n-US"/>
    </w:rPr>
  </w:style>
  <w:style w:type="character" w:customStyle="1" w:styleId="Ttulo3Car">
    <w:name w:val="Título 3 Car"/>
    <w:basedOn w:val="Fuentedeprrafopredeter"/>
    <w:link w:val="Ttulo3"/>
    <w:semiHidden/>
    <w:rsid w:val="00402D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402D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n-US"/>
    </w:rPr>
  </w:style>
  <w:style w:type="paragraph" w:styleId="Textoindependiente">
    <w:name w:val="Body Text"/>
    <w:basedOn w:val="Normal"/>
    <w:link w:val="TextoindependienteCar"/>
    <w:rsid w:val="00402D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02D17"/>
    <w:rPr>
      <w:sz w:val="24"/>
      <w:szCs w:val="24"/>
      <w:lang w:val="es-ES_tradnl" w:eastAsia="en-US"/>
    </w:rPr>
  </w:style>
  <w:style w:type="paragraph" w:styleId="NormalWeb">
    <w:name w:val="Normal (Web)"/>
    <w:basedOn w:val="Normal"/>
    <w:uiPriority w:val="99"/>
    <w:rsid w:val="00402D17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402D17"/>
    <w:pPr>
      <w:spacing w:after="0"/>
    </w:pPr>
    <w:rPr>
      <w:rFonts w:ascii="Consolas" w:eastAsia="Calibri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02D17"/>
    <w:rPr>
      <w:rFonts w:ascii="Consolas" w:eastAsia="Calibri" w:hAnsi="Consolas"/>
      <w:sz w:val="21"/>
      <w:szCs w:val="21"/>
      <w:lang w:eastAsia="en-US"/>
    </w:rPr>
  </w:style>
  <w:style w:type="character" w:styleId="Hipervnculo">
    <w:name w:val="Hyperlink"/>
    <w:basedOn w:val="Fuentedeprrafopredeter"/>
    <w:uiPriority w:val="99"/>
    <w:unhideWhenUsed/>
    <w:rsid w:val="00402D1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9E6E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E6EFA"/>
    <w:rPr>
      <w:sz w:val="24"/>
      <w:szCs w:val="24"/>
      <w:lang w:val="es-ES_tradnl" w:eastAsia="en-US"/>
    </w:rPr>
  </w:style>
  <w:style w:type="paragraph" w:customStyle="1" w:styleId="font5">
    <w:name w:val="font5"/>
    <w:basedOn w:val="Normal"/>
    <w:rsid w:val="009E6EFA"/>
    <w:pPr>
      <w:spacing w:before="100" w:beforeAutospacing="1" w:after="100" w:afterAutospacing="1"/>
    </w:pPr>
    <w:rPr>
      <w:rFonts w:ascii="Times New Roman" w:eastAsia="Arial Unicode MS" w:hAnsi="Times New Roman"/>
      <w:color w:val="000000"/>
      <w:szCs w:val="20"/>
      <w:lang w:val="es-ES"/>
    </w:rPr>
  </w:style>
  <w:style w:type="paragraph" w:customStyle="1" w:styleId="font6">
    <w:name w:val="font6"/>
    <w:basedOn w:val="Normal"/>
    <w:rsid w:val="009E6EFA"/>
    <w:pPr>
      <w:spacing w:before="100" w:beforeAutospacing="1" w:after="100" w:afterAutospacing="1"/>
    </w:pPr>
    <w:rPr>
      <w:rFonts w:ascii="Times New Roman" w:eastAsia="Arial Unicode MS" w:hAnsi="Times New Roman"/>
      <w:b/>
      <w:color w:val="000000"/>
      <w:szCs w:val="20"/>
      <w:lang w:val="es-ES"/>
    </w:rPr>
  </w:style>
  <w:style w:type="paragraph" w:customStyle="1" w:styleId="TextoCuadros">
    <w:name w:val="Texto Cuadros"/>
    <w:rsid w:val="009E6EFA"/>
    <w:rPr>
      <w:rFonts w:ascii="Times New Roman" w:eastAsia="Times New Roman" w:hAnsi="Times New Roman"/>
      <w:sz w:val="18"/>
      <w:lang w:val="es-ES_tradnl" w:eastAsia="en-US"/>
    </w:rPr>
  </w:style>
  <w:style w:type="paragraph" w:customStyle="1" w:styleId="FuenteCyG">
    <w:name w:val="Fuente C y G"/>
    <w:link w:val="FuenteCyGChar"/>
    <w:rsid w:val="009E6EFA"/>
    <w:pPr>
      <w:jc w:val="both"/>
    </w:pPr>
    <w:rPr>
      <w:rFonts w:ascii="Times New Roman" w:eastAsia="Times New Roman" w:hAnsi="Times New Roman"/>
      <w:sz w:val="18"/>
      <w:lang w:val="es-ES_tradnl" w:eastAsia="en-US"/>
    </w:rPr>
  </w:style>
  <w:style w:type="character" w:customStyle="1" w:styleId="FuenteCyGChar">
    <w:name w:val="Fuente C y G Char"/>
    <w:basedOn w:val="Fuentedeprrafopredeter"/>
    <w:link w:val="FuenteCyG"/>
    <w:rsid w:val="009E6EFA"/>
    <w:rPr>
      <w:rFonts w:ascii="Times New Roman" w:eastAsia="Times New Roman" w:hAnsi="Times New Roman"/>
      <w:sz w:val="18"/>
      <w:lang w:val="es-ES_tradnl" w:eastAsia="en-US"/>
    </w:rPr>
  </w:style>
  <w:style w:type="paragraph" w:customStyle="1" w:styleId="TtuloCyG">
    <w:name w:val="Título C y G"/>
    <w:rsid w:val="009E6EFA"/>
    <w:pPr>
      <w:jc w:val="center"/>
    </w:pPr>
    <w:rPr>
      <w:rFonts w:ascii="Times New Roman" w:eastAsia="Times New Roman" w:hAnsi="Times New Roman"/>
      <w:b/>
      <w:caps/>
      <w:lang w:val="es-ES_tradnl" w:eastAsia="en-US"/>
    </w:rPr>
  </w:style>
  <w:style w:type="character" w:customStyle="1" w:styleId="box1">
    <w:name w:val="box1"/>
    <w:basedOn w:val="Fuentedeprrafopredeter"/>
    <w:rsid w:val="009E6EFA"/>
  </w:style>
  <w:style w:type="paragraph" w:styleId="Textonotapie">
    <w:name w:val="footnote text"/>
    <w:basedOn w:val="Normal"/>
    <w:link w:val="TextonotapieCar"/>
    <w:rsid w:val="009E6EFA"/>
    <w:pPr>
      <w:spacing w:after="0"/>
    </w:pPr>
    <w:rPr>
      <w:rFonts w:ascii="Times" w:eastAsia="Times" w:hAnsi="Times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E6EFA"/>
    <w:rPr>
      <w:rFonts w:ascii="Times" w:eastAsia="Times" w:hAnsi="Times"/>
      <w:lang w:val="es-ES_tradnl" w:eastAsia="en-US"/>
    </w:rPr>
  </w:style>
  <w:style w:type="character" w:styleId="Refdenotaalpie">
    <w:name w:val="footnote reference"/>
    <w:basedOn w:val="Fuentedeprrafopredeter"/>
    <w:rsid w:val="009E6E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3D52-45B5-4E1C-AE89-CA22418E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MacBookPro</dc:creator>
  <cp:lastModifiedBy>Wendy</cp:lastModifiedBy>
  <cp:revision>2</cp:revision>
  <cp:lastPrinted>2011-07-25T13:42:00Z</cp:lastPrinted>
  <dcterms:created xsi:type="dcterms:W3CDTF">2011-07-26T22:34:00Z</dcterms:created>
  <dcterms:modified xsi:type="dcterms:W3CDTF">2011-07-26T22:34:00Z</dcterms:modified>
</cp:coreProperties>
</file>